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0" w:rsidRPr="00DA3E60" w:rsidRDefault="00DA3E60" w:rsidP="00DA3E60">
      <w:pPr>
        <w:tabs>
          <w:tab w:val="center" w:pos="4419"/>
        </w:tabs>
        <w:spacing w:before="94"/>
        <w:ind w:right="927"/>
        <w:rPr>
          <w:b/>
          <w:sz w:val="24"/>
          <w:szCs w:val="24"/>
        </w:rPr>
      </w:pPr>
      <w:r w:rsidRPr="00DA3E60">
        <w:rPr>
          <w:b/>
          <w:sz w:val="24"/>
          <w:szCs w:val="24"/>
        </w:rPr>
        <w:t xml:space="preserve">NOMBRE DEL PAM: </w:t>
      </w:r>
    </w:p>
    <w:p w:rsidR="00DA3E60" w:rsidRPr="00DA3E60" w:rsidRDefault="00DA3E60" w:rsidP="00DA3E60">
      <w:pPr>
        <w:tabs>
          <w:tab w:val="center" w:pos="4419"/>
        </w:tabs>
        <w:spacing w:before="94"/>
        <w:ind w:right="927"/>
        <w:rPr>
          <w:b/>
          <w:sz w:val="24"/>
          <w:szCs w:val="24"/>
        </w:rPr>
      </w:pPr>
      <w:r w:rsidRPr="00DA3E60">
        <w:rPr>
          <w:b/>
          <w:sz w:val="24"/>
          <w:szCs w:val="24"/>
        </w:rPr>
        <w:tab/>
      </w:r>
    </w:p>
    <w:p w:rsidR="00DA3E60" w:rsidRPr="00DA3E60" w:rsidRDefault="00DA3E60" w:rsidP="00DA3E60">
      <w:pPr>
        <w:tabs>
          <w:tab w:val="center" w:pos="4419"/>
        </w:tabs>
        <w:spacing w:before="94"/>
        <w:ind w:right="927"/>
        <w:rPr>
          <w:b/>
          <w:sz w:val="24"/>
          <w:szCs w:val="24"/>
        </w:rPr>
      </w:pPr>
      <w:bookmarkStart w:id="0" w:name="_GoBack"/>
      <w:r w:rsidRPr="00DA3E60">
        <w:rPr>
          <w:sz w:val="24"/>
          <w:szCs w:val="24"/>
        </w:rPr>
        <w:t>Carga</w:t>
      </w:r>
      <w:r w:rsidRPr="00DA3E60">
        <w:rPr>
          <w:b/>
          <w:sz w:val="24"/>
          <w:szCs w:val="24"/>
        </w:rPr>
        <w:t xml:space="preserve"> </w:t>
      </w:r>
      <w:r w:rsidRPr="00DA3E60">
        <w:rPr>
          <w:sz w:val="24"/>
          <w:szCs w:val="24"/>
        </w:rPr>
        <w:t>de Nómina para pago por concepto de prima dominical del personal</w:t>
      </w:r>
    </w:p>
    <w:bookmarkEnd w:id="0"/>
    <w:p w:rsidR="00DA3E60" w:rsidRPr="00DA3E60" w:rsidRDefault="00DA3E60">
      <w:pPr>
        <w:rPr>
          <w:sz w:val="24"/>
          <w:szCs w:val="24"/>
        </w:rPr>
      </w:pPr>
    </w:p>
    <w:p w:rsidR="009F5FA0" w:rsidRPr="00DA3E60" w:rsidRDefault="00DA3E60" w:rsidP="00DA3E60">
      <w:pPr>
        <w:tabs>
          <w:tab w:val="left" w:pos="1560"/>
        </w:tabs>
        <w:rPr>
          <w:b/>
          <w:sz w:val="24"/>
          <w:szCs w:val="24"/>
        </w:rPr>
      </w:pPr>
      <w:r w:rsidRPr="00DA3E60">
        <w:rPr>
          <w:b/>
          <w:sz w:val="24"/>
          <w:szCs w:val="24"/>
        </w:rPr>
        <w:t xml:space="preserve">SECUENCIA DE PAM: 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ind w:right="1015"/>
        <w:rPr>
          <w:sz w:val="24"/>
          <w:szCs w:val="24"/>
        </w:rPr>
      </w:pPr>
      <w:r w:rsidRPr="00DA3E60">
        <w:rPr>
          <w:sz w:val="24"/>
          <w:szCs w:val="24"/>
        </w:rPr>
        <w:t xml:space="preserve">Titular del Área Administrativa de la UR – </w:t>
      </w:r>
      <w:r w:rsidRPr="00DA3E60">
        <w:rPr>
          <w:b/>
          <w:sz w:val="24"/>
          <w:szCs w:val="24"/>
        </w:rPr>
        <w:t>Revisor</w:t>
      </w:r>
      <w:r w:rsidRPr="00DA3E60">
        <w:rPr>
          <w:sz w:val="24"/>
          <w:szCs w:val="24"/>
        </w:rPr>
        <w:t xml:space="preserve">. 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ind w:right="1015"/>
        <w:rPr>
          <w:sz w:val="24"/>
          <w:szCs w:val="24"/>
        </w:rPr>
      </w:pPr>
      <w:r>
        <w:rPr>
          <w:sz w:val="24"/>
          <w:szCs w:val="24"/>
        </w:rPr>
        <w:t>Director (a)</w:t>
      </w:r>
      <w:r w:rsidRPr="00DA3E60">
        <w:rPr>
          <w:sz w:val="24"/>
          <w:szCs w:val="24"/>
        </w:rPr>
        <w:t xml:space="preserve"> General de UR – </w:t>
      </w:r>
      <w:r w:rsidRPr="00DA3E60">
        <w:rPr>
          <w:b/>
          <w:sz w:val="24"/>
          <w:szCs w:val="24"/>
        </w:rPr>
        <w:t>Firmante.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ind w:right="114"/>
        <w:rPr>
          <w:sz w:val="24"/>
          <w:szCs w:val="24"/>
        </w:rPr>
      </w:pPr>
      <w:r w:rsidRPr="00DA3E60">
        <w:rPr>
          <w:sz w:val="24"/>
          <w:szCs w:val="24"/>
        </w:rPr>
        <w:t xml:space="preserve">Coordinación de Nómina y Prestaciones Laborales – </w:t>
      </w:r>
      <w:r w:rsidRPr="00DA3E60">
        <w:rPr>
          <w:b/>
          <w:sz w:val="24"/>
          <w:szCs w:val="24"/>
        </w:rPr>
        <w:t>Revisor</w:t>
      </w:r>
      <w:r w:rsidRPr="00DA3E60">
        <w:rPr>
          <w:sz w:val="24"/>
          <w:szCs w:val="24"/>
        </w:rPr>
        <w:t xml:space="preserve">. 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ind w:right="114"/>
        <w:rPr>
          <w:sz w:val="24"/>
          <w:szCs w:val="24"/>
        </w:rPr>
      </w:pPr>
      <w:r>
        <w:rPr>
          <w:sz w:val="24"/>
          <w:szCs w:val="24"/>
        </w:rPr>
        <w:t>Director (a)</w:t>
      </w:r>
      <w:r w:rsidRPr="00DA3E60">
        <w:rPr>
          <w:sz w:val="24"/>
          <w:szCs w:val="24"/>
        </w:rPr>
        <w:t xml:space="preserve"> General Administrativo – </w:t>
      </w:r>
      <w:r w:rsidRPr="00DA3E60">
        <w:rPr>
          <w:b/>
          <w:sz w:val="24"/>
          <w:szCs w:val="24"/>
        </w:rPr>
        <w:t>Firmante</w:t>
      </w:r>
      <w:r w:rsidRPr="00DA3E60">
        <w:rPr>
          <w:sz w:val="24"/>
          <w:szCs w:val="24"/>
        </w:rPr>
        <w:t>.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spacing w:line="207" w:lineRule="exact"/>
        <w:rPr>
          <w:sz w:val="24"/>
          <w:szCs w:val="24"/>
        </w:rPr>
      </w:pPr>
      <w:r w:rsidRPr="00DA3E60">
        <w:rPr>
          <w:sz w:val="24"/>
          <w:szCs w:val="24"/>
        </w:rPr>
        <w:t xml:space="preserve">Coordinación de Prestaciones – </w:t>
      </w:r>
      <w:r w:rsidRPr="00DA3E60">
        <w:rPr>
          <w:b/>
          <w:sz w:val="24"/>
          <w:szCs w:val="24"/>
        </w:rPr>
        <w:t>Revisor</w:t>
      </w:r>
      <w:r w:rsidRPr="00DA3E60">
        <w:rPr>
          <w:sz w:val="24"/>
          <w:szCs w:val="24"/>
        </w:rPr>
        <w:t>.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ind w:right="14"/>
        <w:rPr>
          <w:sz w:val="24"/>
          <w:szCs w:val="24"/>
        </w:rPr>
      </w:pPr>
      <w:r>
        <w:rPr>
          <w:sz w:val="24"/>
          <w:szCs w:val="24"/>
        </w:rPr>
        <w:t>Director (a)</w:t>
      </w:r>
      <w:r w:rsidRPr="00DA3E60">
        <w:rPr>
          <w:sz w:val="24"/>
          <w:szCs w:val="24"/>
        </w:rPr>
        <w:t xml:space="preserve"> de Relaciones Laborales y Prestaciones – </w:t>
      </w:r>
      <w:r w:rsidRPr="00DA3E60">
        <w:rPr>
          <w:b/>
          <w:sz w:val="24"/>
          <w:szCs w:val="24"/>
        </w:rPr>
        <w:t>Firmante</w:t>
      </w:r>
      <w:r w:rsidRPr="00DA3E60">
        <w:rPr>
          <w:sz w:val="24"/>
          <w:szCs w:val="24"/>
        </w:rPr>
        <w:t xml:space="preserve">. 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ind w:right="14"/>
        <w:rPr>
          <w:sz w:val="24"/>
          <w:szCs w:val="24"/>
        </w:rPr>
      </w:pPr>
      <w:r>
        <w:rPr>
          <w:sz w:val="24"/>
          <w:szCs w:val="24"/>
        </w:rPr>
        <w:t>Director (a)</w:t>
      </w:r>
      <w:r w:rsidRPr="00DA3E60">
        <w:rPr>
          <w:sz w:val="24"/>
          <w:szCs w:val="24"/>
        </w:rPr>
        <w:t xml:space="preserve"> General de Recursos Humanos – </w:t>
      </w:r>
      <w:r w:rsidRPr="00DA3E60">
        <w:rPr>
          <w:b/>
          <w:sz w:val="24"/>
          <w:szCs w:val="24"/>
        </w:rPr>
        <w:t>Firmante</w:t>
      </w:r>
      <w:r w:rsidRPr="00DA3E60">
        <w:rPr>
          <w:sz w:val="24"/>
          <w:szCs w:val="24"/>
        </w:rPr>
        <w:t>.</w:t>
      </w:r>
    </w:p>
    <w:p w:rsidR="00DA3E60" w:rsidRDefault="00DA3E60" w:rsidP="00DA3E60">
      <w:pPr>
        <w:pStyle w:val="TableParagraph"/>
        <w:numPr>
          <w:ilvl w:val="0"/>
          <w:numId w:val="1"/>
        </w:numPr>
        <w:ind w:right="684"/>
        <w:rPr>
          <w:sz w:val="24"/>
          <w:szCs w:val="24"/>
        </w:rPr>
      </w:pPr>
      <w:r w:rsidRPr="00DA3E60">
        <w:rPr>
          <w:sz w:val="24"/>
          <w:szCs w:val="24"/>
        </w:rPr>
        <w:t xml:space="preserve">Asistente de Contrataciones y Prestaciones – </w:t>
      </w:r>
      <w:r w:rsidRPr="00DA3E60">
        <w:rPr>
          <w:b/>
          <w:sz w:val="24"/>
          <w:szCs w:val="24"/>
        </w:rPr>
        <w:t>Revisor</w:t>
      </w:r>
      <w:r w:rsidRPr="00DA3E60">
        <w:rPr>
          <w:sz w:val="24"/>
          <w:szCs w:val="24"/>
        </w:rPr>
        <w:t>.</w:t>
      </w:r>
    </w:p>
    <w:p w:rsidR="00DA3E60" w:rsidRPr="00DA3E60" w:rsidRDefault="00DA3E60" w:rsidP="00DA3E60">
      <w:pPr>
        <w:pStyle w:val="TableParagraph"/>
        <w:numPr>
          <w:ilvl w:val="0"/>
          <w:numId w:val="1"/>
        </w:numPr>
        <w:ind w:right="684"/>
        <w:rPr>
          <w:sz w:val="24"/>
          <w:szCs w:val="24"/>
        </w:rPr>
      </w:pPr>
      <w:r>
        <w:rPr>
          <w:sz w:val="24"/>
          <w:szCs w:val="24"/>
        </w:rPr>
        <w:t>Director (a)</w:t>
      </w:r>
      <w:r w:rsidRPr="00DA3E60">
        <w:rPr>
          <w:sz w:val="24"/>
          <w:szCs w:val="24"/>
        </w:rPr>
        <w:t xml:space="preserve"> de Recursos Humanos – Firmante.</w:t>
      </w:r>
    </w:p>
    <w:p w:rsidR="00DA3E60" w:rsidRPr="00DA3E60" w:rsidRDefault="00DA3E60" w:rsidP="00DA3E60">
      <w:pPr>
        <w:tabs>
          <w:tab w:val="left" w:pos="1560"/>
        </w:tabs>
        <w:rPr>
          <w:sz w:val="24"/>
          <w:szCs w:val="24"/>
        </w:rPr>
      </w:pPr>
    </w:p>
    <w:sectPr w:rsidR="00DA3E60" w:rsidRPr="00DA3E6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60" w:rsidRDefault="00DA3E60" w:rsidP="00DA3E60">
      <w:r>
        <w:separator/>
      </w:r>
    </w:p>
  </w:endnote>
  <w:endnote w:type="continuationSeparator" w:id="0">
    <w:p w:rsidR="00DA3E60" w:rsidRDefault="00DA3E60" w:rsidP="00DA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60" w:rsidRDefault="00DA3E60" w:rsidP="00DA3E60">
      <w:r>
        <w:separator/>
      </w:r>
    </w:p>
  </w:footnote>
  <w:footnote w:type="continuationSeparator" w:id="0">
    <w:p w:rsidR="00DA3E60" w:rsidRDefault="00DA3E60" w:rsidP="00DA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60" w:rsidRDefault="00DA3E60" w:rsidP="00DA3E60">
    <w:pPr>
      <w:pStyle w:val="Textoindependiente"/>
      <w:tabs>
        <w:tab w:val="left" w:pos="1035"/>
        <w:tab w:val="right" w:pos="8820"/>
      </w:tabs>
      <w:spacing w:before="5"/>
      <w:ind w:right="18"/>
    </w:pPr>
    <w:r>
      <w:rPr>
        <w:color w:val="006FC0"/>
      </w:rPr>
      <w:tab/>
    </w:r>
    <w:r>
      <w:rPr>
        <w:color w:val="006FC0"/>
      </w:rPr>
      <w:tab/>
    </w: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67C714D6" wp14:editId="5B775040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:rsidR="00DA3E60" w:rsidRDefault="00DA3E60" w:rsidP="00DA3E6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71BF6" wp14:editId="67C89F3B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" strokecolor="#0064af" strokeweight="2.16pt">
              <w10:wrap anchorx="margin" anchory="page"/>
            </v:line>
          </w:pict>
        </mc:Fallback>
      </mc:AlternateContent>
    </w:r>
  </w:p>
  <w:p w:rsidR="00DA3E60" w:rsidRDefault="00DA3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F68"/>
    <w:multiLevelType w:val="hybridMultilevel"/>
    <w:tmpl w:val="635EA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60"/>
    <w:rsid w:val="002439B5"/>
    <w:rsid w:val="00761EA6"/>
    <w:rsid w:val="00837775"/>
    <w:rsid w:val="009F5FA0"/>
    <w:rsid w:val="00DA3E60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E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3E60"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A3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E6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A3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E60"/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A3E60"/>
    <w:rPr>
      <w:rFonts w:ascii="Arial Narrow" w:eastAsia="Arial Narrow" w:hAnsi="Arial Narrow" w:cs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3E60"/>
    <w:rPr>
      <w:rFonts w:ascii="Arial Narrow" w:eastAsia="Arial Narrow" w:hAnsi="Arial Narrow" w:cs="Arial Narrow"/>
      <w:b/>
      <w:bCs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E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A3E60"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A3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E6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A3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E60"/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A3E60"/>
    <w:rPr>
      <w:rFonts w:ascii="Arial Narrow" w:eastAsia="Arial Narrow" w:hAnsi="Arial Narrow" w:cs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3E60"/>
    <w:rPr>
      <w:rFonts w:ascii="Arial Narrow" w:eastAsia="Arial Narrow" w:hAnsi="Arial Narrow" w:cs="Arial Narrow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1</cp:revision>
  <dcterms:created xsi:type="dcterms:W3CDTF">2020-11-12T06:39:00Z</dcterms:created>
  <dcterms:modified xsi:type="dcterms:W3CDTF">2020-11-12T06:43:00Z</dcterms:modified>
</cp:coreProperties>
</file>